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E867BA" w14:textId="77777777" w:rsidR="00C30843" w:rsidRPr="00C30843" w:rsidRDefault="00E3331D" w:rsidP="00E3331D">
      <w:pPr>
        <w:shd w:val="clear" w:color="auto" w:fill="FFFFFF"/>
        <w:jc w:val="both"/>
        <w:rPr>
          <w:rFonts w:ascii="Arial" w:hAnsi="Arial" w:cs="Arial"/>
          <w:b/>
          <w:color w:val="222222"/>
          <w:lang w:val="es-ES_tradnl"/>
        </w:rPr>
      </w:pPr>
      <w:r w:rsidRPr="00E3331D">
        <w:rPr>
          <w:rFonts w:ascii="Arial" w:hAnsi="Arial" w:cs="Arial"/>
          <w:b/>
          <w:color w:val="222222"/>
          <w:lang w:val="uz-Cyrl-UZ"/>
        </w:rPr>
        <w:t xml:space="preserve">Llamamiento a la Acción </w:t>
      </w:r>
      <w:r w:rsidR="00C30843" w:rsidRPr="00C30843">
        <w:rPr>
          <w:rFonts w:ascii="Arial" w:hAnsi="Arial" w:cs="Arial"/>
          <w:b/>
          <w:color w:val="222222"/>
          <w:lang w:val="uz-Cyrl-UZ"/>
        </w:rPr>
        <w:t>2. Aumentar la investigación pública para el bien público, mediante el apoyo a enfoques multidisciplinarios y participativos que respalden diversos conocimientos y experiencias, incluidos los conocimientos tradicionales, agrícolas y autóctonos, con énfasis en enfoques agroecológicos, regenerativos y circulares.</w:t>
      </w:r>
    </w:p>
    <w:p w14:paraId="4CE0339F"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502927B6" w14:textId="77777777" w:rsidR="00C30843" w:rsidRPr="00C30843" w:rsidRDefault="00E3331D" w:rsidP="00C30843">
      <w:pPr>
        <w:shd w:val="clear" w:color="auto" w:fill="FFFFFF"/>
        <w:rPr>
          <w:rFonts w:ascii="Arial" w:hAnsi="Arial" w:cs="Arial"/>
          <w:color w:val="222222"/>
          <w:lang w:val="es-ES_tradnl"/>
        </w:rPr>
      </w:pPr>
      <w:r>
        <w:rPr>
          <w:rFonts w:ascii="Arial" w:hAnsi="Arial" w:cs="Arial"/>
          <w:color w:val="222222"/>
          <w:lang w:val="uz-Cyrl-UZ"/>
        </w:rPr>
        <w:t>Existe alineació</w:t>
      </w:r>
      <w:bookmarkStart w:id="0" w:name="_GoBack"/>
      <w:bookmarkEnd w:id="0"/>
      <w:r w:rsidR="00C30843" w:rsidRPr="00C30843">
        <w:rPr>
          <w:rFonts w:ascii="Arial" w:hAnsi="Arial" w:cs="Arial"/>
          <w:color w:val="222222"/>
          <w:lang w:val="uz-Cyrl-UZ"/>
        </w:rPr>
        <w:t>n estratégica?</w:t>
      </w:r>
    </w:p>
    <w:p w14:paraId="55E55FDC"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5B9B6698"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Roxana: En el contexto Boliviano, la investigación que se esta haciendo, existe la necesidad de visibilizar y revalora los sistemas de producción de alimentos. Pero la investigación es sobre todo investigación privada y quienes investigan no son las personas que están afectadas por esa realidad. El llamado es válido, pero Roxana esta preocupada por aspectos de bio-piratería.</w:t>
      </w:r>
    </w:p>
    <w:p w14:paraId="73BBAFBB"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Desde el punto de vista de Angel. El llamado es relevante, claro que si. Nosotros como ONG hacemos investigaciones, pero los sectores públicos hacen muy poco. Probablemente en los últimos años esta entrando en Huaraz una institución publica de investigación. Eso debería de aumentar. En nuestro proyecto hace falta mejorar las coordinaciones en función de la participación en la investigación.</w:t>
      </w:r>
    </w:p>
    <w:p w14:paraId="025182F6"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0C19CBBF"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Jane:</w:t>
      </w:r>
    </w:p>
    <w:p w14:paraId="54AA1097"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Es relevante?</w:t>
      </w:r>
    </w:p>
    <w:p w14:paraId="1B4B5627"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Existen factores diferenciadores locales o regionales?</w:t>
      </w:r>
    </w:p>
    <w:p w14:paraId="3434D08A"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De acuerdo a Roxana y Angel, propone lo que es importante: sistemas mas holísticos, regenerativos, circulares. Tenemos que ser cuidadosos de los riesgos. No es solamente la investigación pública, es toda la investigación pública. La llamada puede ser usada por mucha mas gente, nosotros como CCRP podemos hacer una contribución, pero con la contribución de mas socios es mas probable que tengamos mas influencia.</w:t>
      </w:r>
    </w:p>
    <w:p w14:paraId="693104B7"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188EBE5E"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Roberto:</w:t>
      </w:r>
    </w:p>
    <w:p w14:paraId="3729E67A"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La investigación con fondos públicos debe garantizar el acceso a los resultados, que las comunidades influencien las agenda de investigación. Es cierto que hay financiamieto público para investigación, pero no esta generando productos para las necesidades de la gente.  Acceso para influenciar, para la beneficios para las comunidades.</w:t>
      </w:r>
    </w:p>
    <w:p w14:paraId="5D7BB75A"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En Peru, pero en también en America del Sur, se han iniciado programas de investigación financiados por el BM y el BID, programas grandes, que también tienen fondos nacionales, gestionados por los consejos nacionales de ciencia y tecnología. Esa ha sido la principal fuente de fondos para investigación. Si bien esos fondos apoyan investigación básica, la sociedad civil puede organizarse para demandar para que parte de esos fondos se asignen a investigación participativa. En Peru, hay un nuevo reglamento para la calificación de científicos que pueden acceder a esos fondos. Ya que por algún tiempo estos programas van a ser importantes para nuestros países, el CCRP puede mostrar el tipo de investigación que se puede hacer, participativo, para poder acceder a esos fondos.</w:t>
      </w:r>
    </w:p>
    <w:p w14:paraId="6E35DA26"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22FED792"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lastRenderedPageBreak/>
        <w:t>Probablemente la disponibilidad de fondos de contra-partida debería ser explorada para investigaciones que tengan utilidad social a las comunidades, y que venga desde las comunidades mismas.</w:t>
      </w:r>
    </w:p>
    <w:p w14:paraId="25A0C7F1" w14:textId="77777777" w:rsidR="00C30843" w:rsidRPr="00C30843" w:rsidRDefault="00C30843" w:rsidP="00C30843">
      <w:pPr>
        <w:shd w:val="clear" w:color="auto" w:fill="FFFFFF"/>
        <w:rPr>
          <w:rFonts w:ascii="Arial" w:hAnsi="Arial" w:cs="Arial"/>
          <w:color w:val="222222"/>
          <w:lang w:val="es-ES_tradnl"/>
        </w:rPr>
      </w:pPr>
      <w:r w:rsidRPr="00C30843">
        <w:rPr>
          <w:rFonts w:ascii="Arial" w:hAnsi="Arial" w:cs="Arial"/>
          <w:color w:val="222222"/>
          <w:lang w:val="uz-Cyrl-UZ"/>
        </w:rPr>
        <w:t> </w:t>
      </w:r>
    </w:p>
    <w:p w14:paraId="24234277" w14:textId="77777777" w:rsidR="00810652" w:rsidRDefault="00810652"/>
    <w:sectPr w:rsidR="00810652" w:rsidSect="006A2C4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843"/>
    <w:rsid w:val="006A2C46"/>
    <w:rsid w:val="00810652"/>
    <w:rsid w:val="00C30843"/>
    <w:rsid w:val="00E333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869EB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37287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454</Words>
  <Characters>2501</Characters>
  <Application>Microsoft Macintosh Word</Application>
  <DocSecurity>0</DocSecurity>
  <Lines>20</Lines>
  <Paragraphs>5</Paragraphs>
  <ScaleCrop>false</ScaleCrop>
  <Company/>
  <LinksUpToDate>false</LinksUpToDate>
  <CharactersWithSpaces>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Jalil</dc:creator>
  <cp:keywords/>
  <dc:description/>
  <cp:lastModifiedBy>Jasmin Jalil</cp:lastModifiedBy>
  <cp:revision>2</cp:revision>
  <dcterms:created xsi:type="dcterms:W3CDTF">2020-07-15T15:29:00Z</dcterms:created>
  <dcterms:modified xsi:type="dcterms:W3CDTF">2020-07-15T15:29:00Z</dcterms:modified>
</cp:coreProperties>
</file>